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C4" w:rsidRDefault="00EE09C4" w:rsidP="00EE09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bookmark6"/>
      <w:r>
        <w:rPr>
          <w:rFonts w:ascii="Times New Roman" w:hAnsi="Times New Roman" w:cs="Times New Roman"/>
          <w:b/>
          <w:bCs/>
          <w:sz w:val="24"/>
        </w:rPr>
        <w:t>КУРГАНСКАЯ ОБЛАСТЬ</w:t>
      </w:r>
    </w:p>
    <w:p w:rsidR="00EE09C4" w:rsidRDefault="00EE09C4" w:rsidP="00EE09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ПРИТОБОЛЬНЫЙ РАЙОН</w:t>
      </w:r>
    </w:p>
    <w:p w:rsidR="00EE09C4" w:rsidRDefault="00EE09C4" w:rsidP="00EE09C4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ОБУХОВСКИЙ СЕЛЬСОВЕТ</w:t>
      </w:r>
    </w:p>
    <w:p w:rsidR="00EE09C4" w:rsidRDefault="00EE09C4" w:rsidP="00EE09C4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ОБУХОВСКАЯ СЕЛЬСКАЯ ДУМА</w:t>
      </w:r>
    </w:p>
    <w:p w:rsidR="00EE09C4" w:rsidRDefault="00EE09C4" w:rsidP="00EE09C4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</w:p>
    <w:p w:rsidR="00EE09C4" w:rsidRDefault="00EE09C4" w:rsidP="00EE09C4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</w:p>
    <w:p w:rsidR="00EE09C4" w:rsidRDefault="00EE09C4" w:rsidP="00EE09C4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РЕШЕНИЕ</w:t>
      </w:r>
    </w:p>
    <w:p w:rsidR="00EE09C4" w:rsidRDefault="00EE09C4" w:rsidP="00EE09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E09C4" w:rsidRDefault="00EE09C4" w:rsidP="00EE09C4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EE09C4" w:rsidRDefault="00EE09C4" w:rsidP="00EE09C4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EE09C4" w:rsidRDefault="00EE09C4" w:rsidP="00EE09C4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05 апреля 2021 года                                      № 5</w:t>
      </w:r>
    </w:p>
    <w:p w:rsidR="00EE09C4" w:rsidRDefault="006E0C15" w:rsidP="00EE09C4">
      <w:pPr>
        <w:pStyle w:val="a4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с. Обухово</w:t>
      </w:r>
    </w:p>
    <w:p w:rsidR="00EE09C4" w:rsidRDefault="00EE09C4" w:rsidP="00EE09C4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</w:p>
    <w:p w:rsidR="00EE09C4" w:rsidRDefault="00EE09C4" w:rsidP="00EE09C4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</w:p>
    <w:p w:rsidR="00EE09C4" w:rsidRPr="00E976BC" w:rsidRDefault="00EE09C4" w:rsidP="006E0C15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  <w:r w:rsidRPr="00E976BC">
        <w:rPr>
          <w:rFonts w:ascii="Times New Roman" w:hAnsi="Times New Roman" w:cs="Times New Roman"/>
          <w:sz w:val="24"/>
        </w:rPr>
        <w:t>О преобразовании всех поселений, входящих в состав Притобольного района</w:t>
      </w:r>
      <w:bookmarkEnd w:id="0"/>
    </w:p>
    <w:p w:rsidR="00EE09C4" w:rsidRPr="00E976BC" w:rsidRDefault="00EE09C4" w:rsidP="00EE09C4">
      <w:pPr>
        <w:ind w:firstLine="426"/>
        <w:jc w:val="center"/>
        <w:rPr>
          <w:rFonts w:ascii="Times New Roman" w:hAnsi="Times New Roman" w:cs="Times New Roman"/>
          <w:sz w:val="24"/>
        </w:rPr>
      </w:pPr>
      <w:bookmarkStart w:id="1" w:name="bookmark7"/>
      <w:r w:rsidRPr="00E976BC">
        <w:rPr>
          <w:rFonts w:ascii="Times New Roman" w:hAnsi="Times New Roman" w:cs="Times New Roman"/>
          <w:sz w:val="24"/>
        </w:rPr>
        <w:t>Курганской области, путем их объединения</w:t>
      </w:r>
      <w:bookmarkEnd w:id="1"/>
    </w:p>
    <w:p w:rsidR="00EE09C4" w:rsidRDefault="00EE09C4" w:rsidP="00EE09C4">
      <w:pPr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EE09C4" w:rsidRDefault="00EE09C4" w:rsidP="00EE09C4">
      <w:pPr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EE09C4" w:rsidRDefault="00EE09C4" w:rsidP="00EE09C4">
      <w:pPr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соответствии со  статьями 13, 28 Федерального закона от 6 октября 2003 года № 131-ФЗ «Об общих принципах организации местного самоуправления в Российской Федерации», Уставом Обуховского сельсовета Притобольного  района Курганской области, на основании протокола и заключения о результатах публичных слушаний от 04 апреля 2021 года, подтверждающих выявленное по результатам проведения публичных слушаний несогласие населения по вопросу преобразования всех поселений, входящих в</w:t>
      </w:r>
      <w:proofErr w:type="gramEnd"/>
      <w:r>
        <w:rPr>
          <w:rFonts w:ascii="Times New Roman" w:hAnsi="Times New Roman" w:cs="Times New Roman"/>
          <w:sz w:val="24"/>
        </w:rPr>
        <w:t xml:space="preserve"> состав Притобольного района Курганской области, путем их объединения в одно муниципальное образование со статусом муниципальный округ, </w:t>
      </w:r>
      <w:proofErr w:type="spellStart"/>
      <w:r>
        <w:rPr>
          <w:rFonts w:ascii="Times New Roman" w:hAnsi="Times New Roman" w:cs="Times New Roman"/>
          <w:sz w:val="24"/>
        </w:rPr>
        <w:t>Обуховская</w:t>
      </w:r>
      <w:proofErr w:type="spellEnd"/>
      <w:r>
        <w:rPr>
          <w:rFonts w:ascii="Times New Roman" w:hAnsi="Times New Roman" w:cs="Times New Roman"/>
          <w:sz w:val="24"/>
        </w:rPr>
        <w:t xml:space="preserve"> сельская Дума</w:t>
      </w:r>
    </w:p>
    <w:p w:rsidR="00EE09C4" w:rsidRDefault="00EE09C4" w:rsidP="00EE09C4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РЕШИЛА:</w:t>
      </w:r>
    </w:p>
    <w:p w:rsidR="00EE09C4" w:rsidRDefault="00EE09C4" w:rsidP="00EE09C4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Выразить несогласие населения Обуховского сельсовета Притобольного района Курганской области на преобразование муниципальных образований    Березовский сельсовет, </w:t>
      </w:r>
      <w:proofErr w:type="spellStart"/>
      <w:r>
        <w:rPr>
          <w:rFonts w:ascii="Times New Roman" w:hAnsi="Times New Roman" w:cs="Times New Roman"/>
          <w:sz w:val="24"/>
        </w:rPr>
        <w:t>Боровлянский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Гладковский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Глядянский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Давыдовский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Межборный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Нагорский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Обуховский сельсовет, </w:t>
      </w:r>
      <w:proofErr w:type="spellStart"/>
      <w:r>
        <w:rPr>
          <w:rFonts w:ascii="Times New Roman" w:hAnsi="Times New Roman" w:cs="Times New Roman"/>
          <w:sz w:val="24"/>
        </w:rPr>
        <w:t>Плотниковский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Раскатихинский</w:t>
      </w:r>
      <w:proofErr w:type="spellEnd"/>
      <w:r>
        <w:rPr>
          <w:rFonts w:ascii="Times New Roman" w:hAnsi="Times New Roman" w:cs="Times New Roman"/>
          <w:sz w:val="24"/>
        </w:rPr>
        <w:t xml:space="preserve">  сельсовет,   </w:t>
      </w:r>
      <w:proofErr w:type="spellStart"/>
      <w:r>
        <w:rPr>
          <w:rFonts w:ascii="Times New Roman" w:hAnsi="Times New Roman" w:cs="Times New Roman"/>
          <w:sz w:val="24"/>
        </w:rPr>
        <w:t>Чернавский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Ялымский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входящих в состав Притобольного района Курганской области  путем объединения в одно муниципальное образование со статусом муниципальный округ:</w:t>
      </w:r>
      <w:proofErr w:type="gramEnd"/>
    </w:p>
    <w:p w:rsidR="00EE09C4" w:rsidRDefault="00EE09C4" w:rsidP="00EE09C4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 наименованием Притобольный муниципальный округ Курганской области;</w:t>
      </w:r>
    </w:p>
    <w:p w:rsidR="00EE09C4" w:rsidRDefault="00EE09C4" w:rsidP="004E7A98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 рекомендуемым местом нахождения представительного органа вновь образуемого муниципального образования: село Глядянск</w:t>
      </w:r>
      <w:r w:rsidR="004E7A98">
        <w:rPr>
          <w:rFonts w:ascii="Times New Roman" w:hAnsi="Times New Roman" w:cs="Times New Roman"/>
          <w:sz w:val="24"/>
        </w:rPr>
        <w:t>ое.</w:t>
      </w:r>
    </w:p>
    <w:p w:rsidR="00EE09C4" w:rsidRDefault="004E7A98" w:rsidP="00EE09C4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EE09C4">
        <w:rPr>
          <w:rFonts w:ascii="Times New Roman" w:hAnsi="Times New Roman" w:cs="Times New Roman"/>
          <w:sz w:val="24"/>
        </w:rPr>
        <w:t xml:space="preserve">. Направить настоящее решение в </w:t>
      </w:r>
      <w:proofErr w:type="spellStart"/>
      <w:r w:rsidR="00EE09C4">
        <w:rPr>
          <w:rFonts w:ascii="Times New Roman" w:hAnsi="Times New Roman" w:cs="Times New Roman"/>
          <w:sz w:val="24"/>
        </w:rPr>
        <w:t>Притобольную</w:t>
      </w:r>
      <w:proofErr w:type="spellEnd"/>
      <w:r w:rsidR="00EE09C4">
        <w:rPr>
          <w:rFonts w:ascii="Times New Roman" w:hAnsi="Times New Roman" w:cs="Times New Roman"/>
          <w:sz w:val="24"/>
        </w:rPr>
        <w:t xml:space="preserve"> районную Думу и  представительные органы всех поселений, входящих в состав Притобольного района Курганской области.</w:t>
      </w:r>
    </w:p>
    <w:p w:rsidR="00EE09C4" w:rsidRDefault="004E7A98" w:rsidP="00EE09C4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bookmarkStart w:id="2" w:name="_GoBack"/>
      <w:bookmarkEnd w:id="2"/>
      <w:r w:rsidR="00EE09C4">
        <w:rPr>
          <w:rFonts w:ascii="Times New Roman" w:hAnsi="Times New Roman" w:cs="Times New Roman"/>
          <w:sz w:val="24"/>
        </w:rPr>
        <w:t>. Настоящее решение вступает в силу после его официального опубликования (обнародования).</w:t>
      </w:r>
    </w:p>
    <w:p w:rsidR="00EE09C4" w:rsidRDefault="00EE09C4" w:rsidP="00EE09C4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EE09C4" w:rsidRDefault="00EE09C4" w:rsidP="00EE09C4">
      <w:pPr>
        <w:ind w:right="-2"/>
        <w:jc w:val="both"/>
        <w:rPr>
          <w:rFonts w:ascii="Times New Roman" w:hAnsi="Times New Roman" w:cs="Times New Roman"/>
          <w:sz w:val="24"/>
        </w:rPr>
      </w:pPr>
    </w:p>
    <w:p w:rsidR="00EE09C4" w:rsidRDefault="00EE09C4" w:rsidP="00EE09C4">
      <w:pPr>
        <w:pStyle w:val="a4"/>
        <w:spacing w:after="0"/>
        <w:ind w:right="-2"/>
        <w:rPr>
          <w:rFonts w:ascii="Times New Roman" w:hAnsi="Times New Roman" w:cs="Times New Roman"/>
          <w:sz w:val="24"/>
        </w:rPr>
      </w:pPr>
      <w:r>
        <w:rPr>
          <w:rStyle w:val="a6"/>
          <w:rFonts w:ascii="Times New Roman" w:hAnsi="Times New Roman" w:cs="Times New Roman"/>
          <w:b w:val="0"/>
          <w:sz w:val="24"/>
        </w:rPr>
        <w:t xml:space="preserve">Председатель </w:t>
      </w:r>
      <w:r w:rsidR="006E0C15">
        <w:rPr>
          <w:rStyle w:val="a6"/>
          <w:rFonts w:ascii="Times New Roman" w:hAnsi="Times New Roman" w:cs="Times New Roman"/>
          <w:b w:val="0"/>
          <w:sz w:val="24"/>
        </w:rPr>
        <w:t>Обуховской</w:t>
      </w:r>
      <w:r>
        <w:rPr>
          <w:rStyle w:val="a6"/>
          <w:rFonts w:ascii="Times New Roman" w:hAnsi="Times New Roman" w:cs="Times New Roman"/>
          <w:b w:val="0"/>
          <w:sz w:val="24"/>
        </w:rPr>
        <w:t xml:space="preserve"> сельской Думы                                              </w:t>
      </w:r>
      <w:r w:rsidR="006E0C15">
        <w:rPr>
          <w:rStyle w:val="a6"/>
          <w:rFonts w:ascii="Times New Roman" w:hAnsi="Times New Roman" w:cs="Times New Roman"/>
          <w:b w:val="0"/>
          <w:sz w:val="24"/>
        </w:rPr>
        <w:t xml:space="preserve">              Л.А. Игнатьев</w:t>
      </w:r>
    </w:p>
    <w:p w:rsidR="00EE09C4" w:rsidRDefault="00EE09C4" w:rsidP="00EE09C4">
      <w:pPr>
        <w:pStyle w:val="a4"/>
        <w:spacing w:after="0"/>
        <w:ind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EE09C4" w:rsidRDefault="00EE09C4" w:rsidP="00EE09C4">
      <w:pPr>
        <w:pStyle w:val="a4"/>
        <w:spacing w:after="0"/>
        <w:ind w:right="-2"/>
        <w:rPr>
          <w:rFonts w:ascii="Times New Roman" w:hAnsi="Times New Roman" w:cs="Times New Roman"/>
          <w:sz w:val="24"/>
        </w:rPr>
      </w:pPr>
    </w:p>
    <w:p w:rsidR="0001776C" w:rsidRPr="00EE09C4" w:rsidRDefault="0001776C">
      <w:pPr>
        <w:rPr>
          <w:rFonts w:ascii="Times New Roman" w:hAnsi="Times New Roman" w:cs="Times New Roman"/>
          <w:sz w:val="24"/>
        </w:rPr>
      </w:pPr>
    </w:p>
    <w:sectPr w:rsidR="0001776C" w:rsidRPr="00EE09C4" w:rsidSect="00DB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D40"/>
    <w:rsid w:val="0001776C"/>
    <w:rsid w:val="004D2D40"/>
    <w:rsid w:val="004E7A98"/>
    <w:rsid w:val="006E0C15"/>
    <w:rsid w:val="00DB343B"/>
    <w:rsid w:val="00E976BC"/>
    <w:rsid w:val="00EE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C4"/>
    <w:pPr>
      <w:widowControl w:val="0"/>
      <w:spacing w:after="0" w:line="240" w:lineRule="auto"/>
    </w:pPr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E09C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EE09C4"/>
    <w:pPr>
      <w:spacing w:after="120"/>
    </w:pPr>
  </w:style>
  <w:style w:type="character" w:customStyle="1" w:styleId="a5">
    <w:name w:val="Основной текст Знак"/>
    <w:basedOn w:val="a0"/>
    <w:link w:val="a4"/>
    <w:rsid w:val="00EE09C4"/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paragraph" w:customStyle="1" w:styleId="western">
    <w:name w:val="western"/>
    <w:basedOn w:val="a"/>
    <w:rsid w:val="00EE09C4"/>
    <w:pPr>
      <w:widowControl/>
      <w:spacing w:before="100" w:beforeAutospacing="1" w:after="119"/>
    </w:pPr>
    <w:rPr>
      <w:rFonts w:eastAsia="SimSun" w:cs="Arial"/>
      <w:color w:val="000000"/>
      <w:kern w:val="0"/>
      <w:szCs w:val="20"/>
      <w:lang w:eastAsia="ru-RU" w:bidi="ar-SA"/>
    </w:rPr>
  </w:style>
  <w:style w:type="character" w:customStyle="1" w:styleId="a6">
    <w:name w:val="Выделение жирным"/>
    <w:rsid w:val="00EE09C4"/>
    <w:rPr>
      <w:b/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6E0C15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E0C15"/>
    <w:rPr>
      <w:rFonts w:ascii="Tahoma" w:eastAsia="Times New Roma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C4"/>
    <w:pPr>
      <w:widowControl w:val="0"/>
      <w:spacing w:after="0" w:line="240" w:lineRule="auto"/>
    </w:pPr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E09C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EE09C4"/>
    <w:pPr>
      <w:spacing w:after="120"/>
    </w:pPr>
  </w:style>
  <w:style w:type="character" w:customStyle="1" w:styleId="a5">
    <w:name w:val="Основной текст Знак"/>
    <w:basedOn w:val="a0"/>
    <w:link w:val="a4"/>
    <w:rsid w:val="00EE09C4"/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paragraph" w:customStyle="1" w:styleId="western">
    <w:name w:val="western"/>
    <w:basedOn w:val="a"/>
    <w:rsid w:val="00EE09C4"/>
    <w:pPr>
      <w:widowControl/>
      <w:spacing w:before="100" w:beforeAutospacing="1" w:after="119"/>
    </w:pPr>
    <w:rPr>
      <w:rFonts w:eastAsia="SimSun" w:cs="Arial"/>
      <w:color w:val="000000"/>
      <w:kern w:val="0"/>
      <w:szCs w:val="20"/>
      <w:lang w:eastAsia="ru-RU" w:bidi="ar-SA"/>
    </w:rPr>
  </w:style>
  <w:style w:type="character" w:customStyle="1" w:styleId="a6">
    <w:name w:val="Выделение жирным"/>
    <w:rsid w:val="00EE09C4"/>
    <w:rPr>
      <w:b/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6E0C15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E0C15"/>
    <w:rPr>
      <w:rFonts w:ascii="Tahoma" w:eastAsia="Times New Roma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ObuhSelSov</cp:lastModifiedBy>
  <cp:revision>9</cp:revision>
  <cp:lastPrinted>2021-04-06T09:25:00Z</cp:lastPrinted>
  <dcterms:created xsi:type="dcterms:W3CDTF">2021-04-05T10:58:00Z</dcterms:created>
  <dcterms:modified xsi:type="dcterms:W3CDTF">2021-08-03T04:30:00Z</dcterms:modified>
</cp:coreProperties>
</file>